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E86661">
        <w:rPr>
          <w:b/>
          <w:sz w:val="28"/>
          <w:szCs w:val="28"/>
        </w:rPr>
        <w:t>39</w:t>
      </w:r>
      <w:r w:rsidR="00FA1C6C">
        <w:rPr>
          <w:b/>
          <w:sz w:val="28"/>
          <w:szCs w:val="28"/>
        </w:rPr>
        <w:t>6</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A1C6C" w:rsidRDefault="00FA1C6C" w:rsidP="00FA1C6C">
      <w:pPr>
        <w:spacing w:before="180" w:line="240" w:lineRule="exact"/>
        <w:jc w:val="both"/>
        <w:rPr>
          <w:b/>
          <w:color w:val="000000"/>
          <w:sz w:val="28"/>
          <w:szCs w:val="28"/>
        </w:rPr>
      </w:pPr>
      <w:r w:rsidRPr="00656D34">
        <w:rPr>
          <w:b/>
          <w:sz w:val="28"/>
          <w:szCs w:val="28"/>
        </w:rPr>
        <w:t xml:space="preserve">О </w:t>
      </w:r>
      <w:r>
        <w:rPr>
          <w:b/>
          <w:color w:val="000000"/>
          <w:sz w:val="28"/>
          <w:szCs w:val="28"/>
        </w:rPr>
        <w:t xml:space="preserve">признании </w:t>
      </w:r>
      <w:proofErr w:type="gramStart"/>
      <w:r>
        <w:rPr>
          <w:b/>
          <w:color w:val="000000"/>
          <w:sz w:val="28"/>
          <w:szCs w:val="28"/>
        </w:rPr>
        <w:t>утратившими</w:t>
      </w:r>
      <w:proofErr w:type="gramEnd"/>
      <w:r>
        <w:rPr>
          <w:b/>
          <w:color w:val="000000"/>
          <w:sz w:val="28"/>
          <w:szCs w:val="28"/>
        </w:rPr>
        <w:t xml:space="preserve"> силу</w:t>
      </w:r>
    </w:p>
    <w:p w:rsidR="008D3452" w:rsidRDefault="00FA1C6C" w:rsidP="00FA1C6C">
      <w:pPr>
        <w:spacing w:after="360" w:line="240" w:lineRule="exact"/>
        <w:ind w:right="4961"/>
        <w:rPr>
          <w:b/>
          <w:sz w:val="28"/>
          <w:szCs w:val="28"/>
        </w:rPr>
      </w:pPr>
      <w:r>
        <w:rPr>
          <w:b/>
          <w:color w:val="000000"/>
          <w:sz w:val="28"/>
          <w:szCs w:val="28"/>
        </w:rPr>
        <w:t xml:space="preserve">отдельных решений </w:t>
      </w:r>
      <w:proofErr w:type="gramStart"/>
      <w:r w:rsidRPr="00656D34">
        <w:rPr>
          <w:b/>
          <w:color w:val="000000"/>
          <w:sz w:val="28"/>
          <w:szCs w:val="28"/>
        </w:rPr>
        <w:t>Соликамской</w:t>
      </w:r>
      <w:proofErr w:type="gramEnd"/>
      <w:r w:rsidRPr="00656D34">
        <w:rPr>
          <w:b/>
          <w:color w:val="000000"/>
          <w:sz w:val="28"/>
          <w:szCs w:val="28"/>
        </w:rPr>
        <w:t xml:space="preserve"> городской Думы</w:t>
      </w:r>
    </w:p>
    <w:p w:rsidR="00FA1C6C" w:rsidRDefault="00FA1C6C" w:rsidP="00FA1C6C">
      <w:pPr>
        <w:spacing w:before="480" w:line="360" w:lineRule="exact"/>
        <w:ind w:firstLine="708"/>
        <w:jc w:val="both"/>
        <w:rPr>
          <w:sz w:val="28"/>
          <w:szCs w:val="28"/>
        </w:rPr>
      </w:pPr>
      <w:r>
        <w:rPr>
          <w:sz w:val="28"/>
          <w:szCs w:val="28"/>
        </w:rPr>
        <w:t>На основании статьи 23 Устава Соликамского городского округа</w:t>
      </w:r>
    </w:p>
    <w:p w:rsidR="00FA1C6C" w:rsidRDefault="00FA1C6C" w:rsidP="00FA1C6C">
      <w:pPr>
        <w:spacing w:line="360" w:lineRule="exact"/>
        <w:ind w:firstLine="709"/>
        <w:jc w:val="both"/>
        <w:rPr>
          <w:sz w:val="28"/>
          <w:szCs w:val="28"/>
        </w:rPr>
      </w:pPr>
      <w:r w:rsidRPr="00690B4F">
        <w:rPr>
          <w:sz w:val="28"/>
          <w:szCs w:val="28"/>
        </w:rPr>
        <w:t>Дум</w:t>
      </w:r>
      <w:r>
        <w:rPr>
          <w:sz w:val="28"/>
          <w:szCs w:val="28"/>
        </w:rPr>
        <w:t>а</w:t>
      </w:r>
      <w:r w:rsidRPr="00690B4F">
        <w:rPr>
          <w:sz w:val="28"/>
          <w:szCs w:val="28"/>
        </w:rPr>
        <w:t xml:space="preserve"> Соликамского городского округа</w:t>
      </w:r>
      <w:r>
        <w:rPr>
          <w:sz w:val="28"/>
          <w:szCs w:val="28"/>
        </w:rPr>
        <w:t xml:space="preserve"> РЕШИЛА:</w:t>
      </w:r>
    </w:p>
    <w:p w:rsidR="00FA1C6C" w:rsidRDefault="00FA1C6C" w:rsidP="00FA1C6C">
      <w:pPr>
        <w:spacing w:line="360" w:lineRule="exact"/>
        <w:ind w:firstLine="709"/>
        <w:jc w:val="both"/>
        <w:rPr>
          <w:sz w:val="28"/>
          <w:szCs w:val="28"/>
        </w:rPr>
      </w:pPr>
      <w:r>
        <w:rPr>
          <w:sz w:val="28"/>
          <w:szCs w:val="28"/>
        </w:rPr>
        <w:t xml:space="preserve">1. </w:t>
      </w:r>
      <w:proofErr w:type="gramStart"/>
      <w:r>
        <w:rPr>
          <w:color w:val="000000"/>
          <w:sz w:val="28"/>
          <w:szCs w:val="28"/>
        </w:rPr>
        <w:t xml:space="preserve">Признать утратившими силу </w:t>
      </w:r>
      <w:r>
        <w:rPr>
          <w:sz w:val="28"/>
          <w:szCs w:val="28"/>
        </w:rPr>
        <w:t>следующие решения Соликамской городской Думы:</w:t>
      </w:r>
      <w:proofErr w:type="gramEnd"/>
    </w:p>
    <w:p w:rsidR="00FA1C6C" w:rsidRDefault="00FA1C6C" w:rsidP="00FA1C6C">
      <w:pPr>
        <w:spacing w:line="360" w:lineRule="exact"/>
        <w:ind w:firstLine="709"/>
        <w:jc w:val="both"/>
        <w:rPr>
          <w:sz w:val="28"/>
          <w:szCs w:val="28"/>
        </w:rPr>
      </w:pPr>
      <w:r>
        <w:rPr>
          <w:sz w:val="28"/>
          <w:szCs w:val="28"/>
        </w:rPr>
        <w:t>от 24 сентября 2014 г. № 733 «Об образовании комиссии по делам несовершеннолетних и защите их прав Соликамского городского округа»;</w:t>
      </w:r>
    </w:p>
    <w:p w:rsidR="00FA1C6C" w:rsidRDefault="00FA1C6C" w:rsidP="00FA1C6C">
      <w:pPr>
        <w:spacing w:line="360" w:lineRule="exact"/>
        <w:ind w:firstLine="709"/>
        <w:jc w:val="both"/>
        <w:rPr>
          <w:sz w:val="28"/>
          <w:szCs w:val="28"/>
        </w:rPr>
      </w:pPr>
      <w:r>
        <w:rPr>
          <w:sz w:val="28"/>
          <w:szCs w:val="28"/>
        </w:rPr>
        <w:t>от 22 апреля 2015 г. № 832 «О внесении изменений в решение Соликамской городской Думы от 24.09.2014 № 733 «Об образовании комиссии по делам несовершеннолетних и защите их прав Соликамского городского округа»;</w:t>
      </w:r>
    </w:p>
    <w:p w:rsidR="00FA1C6C" w:rsidRDefault="00FA1C6C" w:rsidP="00FA1C6C">
      <w:pPr>
        <w:spacing w:line="360" w:lineRule="exact"/>
        <w:ind w:firstLine="709"/>
        <w:jc w:val="both"/>
        <w:rPr>
          <w:sz w:val="28"/>
          <w:szCs w:val="28"/>
        </w:rPr>
      </w:pPr>
      <w:r>
        <w:rPr>
          <w:sz w:val="28"/>
          <w:szCs w:val="28"/>
        </w:rPr>
        <w:t>от 25 мая 2016 г. № 1038 «О внесении изменений в решение Соликамской городской Думы от 24.09.2014 г. № 733 «Об образовании комиссии по делам несовершеннолетних и защите их прав Соликамского городского округа»;</w:t>
      </w:r>
    </w:p>
    <w:p w:rsidR="00FA1C6C" w:rsidRDefault="00FA1C6C" w:rsidP="00FA1C6C">
      <w:pPr>
        <w:spacing w:line="360" w:lineRule="exact"/>
        <w:ind w:firstLine="709"/>
        <w:jc w:val="both"/>
        <w:rPr>
          <w:sz w:val="28"/>
          <w:szCs w:val="28"/>
        </w:rPr>
      </w:pPr>
      <w:r>
        <w:rPr>
          <w:sz w:val="28"/>
          <w:szCs w:val="28"/>
        </w:rPr>
        <w:t>от 22 ноября 2017 г. № 221 «О внесении изменений в решение Соликамской городской Думы от 24.09.2014 № 733 «Об образовании комиссии по делам несовершеннолетних и защите их прав Соликамского городского округа»;</w:t>
      </w:r>
    </w:p>
    <w:p w:rsidR="00FA1C6C" w:rsidRDefault="00FA1C6C" w:rsidP="00FA1C6C">
      <w:pPr>
        <w:spacing w:line="360" w:lineRule="exact"/>
        <w:ind w:firstLine="709"/>
        <w:jc w:val="both"/>
        <w:rPr>
          <w:sz w:val="28"/>
          <w:szCs w:val="28"/>
        </w:rPr>
      </w:pPr>
      <w:proofErr w:type="gramStart"/>
      <w:r>
        <w:rPr>
          <w:sz w:val="28"/>
          <w:szCs w:val="28"/>
        </w:rPr>
        <w:t>от 26 июня 2019 г. № 568 «О внесении изменений в Положение о комиссии по делам несовершеннолетних и защите их прав Соликамского городского округа, утвержденное решением Соликамской городской Думы</w:t>
      </w:r>
      <w:r w:rsidRPr="00A9463D">
        <w:rPr>
          <w:sz w:val="28"/>
          <w:szCs w:val="28"/>
        </w:rPr>
        <w:t xml:space="preserve"> </w:t>
      </w:r>
      <w:r>
        <w:rPr>
          <w:sz w:val="28"/>
          <w:szCs w:val="28"/>
        </w:rPr>
        <w:t>от 24.09.2014</w:t>
      </w:r>
      <w:r w:rsidRPr="00A9463D">
        <w:rPr>
          <w:sz w:val="28"/>
          <w:szCs w:val="28"/>
        </w:rPr>
        <w:t xml:space="preserve"> № 733</w:t>
      </w:r>
      <w:r>
        <w:rPr>
          <w:sz w:val="28"/>
          <w:szCs w:val="28"/>
        </w:rPr>
        <w:t>».</w:t>
      </w:r>
      <w:proofErr w:type="gramEnd"/>
    </w:p>
    <w:p w:rsidR="00FA1C6C" w:rsidRDefault="00FA1C6C" w:rsidP="00FA1C6C">
      <w:pPr>
        <w:spacing w:after="480" w:line="360" w:lineRule="exact"/>
        <w:ind w:firstLine="709"/>
        <w:jc w:val="both"/>
        <w:rPr>
          <w:sz w:val="28"/>
          <w:szCs w:val="28"/>
        </w:rPr>
      </w:pPr>
      <w:r>
        <w:rPr>
          <w:sz w:val="28"/>
          <w:szCs w:val="28"/>
        </w:rPr>
        <w:lastRenderedPageBreak/>
        <w:t xml:space="preserve">2. </w:t>
      </w:r>
      <w:r w:rsidRPr="00B93DCE">
        <w:rPr>
          <w:sz w:val="28"/>
          <w:szCs w:val="28"/>
        </w:rPr>
        <w:t>Настоящее решение подлежит офици</w:t>
      </w:r>
      <w:r>
        <w:rPr>
          <w:sz w:val="28"/>
          <w:szCs w:val="28"/>
        </w:rPr>
        <w:t>альному опубликованию в газете «</w:t>
      </w:r>
      <w:r w:rsidRPr="00B93DCE">
        <w:rPr>
          <w:sz w:val="28"/>
          <w:szCs w:val="28"/>
        </w:rPr>
        <w:t>Соликамский р</w:t>
      </w:r>
      <w:r>
        <w:rPr>
          <w:sz w:val="28"/>
          <w:szCs w:val="28"/>
        </w:rPr>
        <w:t>абочий»</w:t>
      </w:r>
      <w:r w:rsidRPr="00B93DCE">
        <w:rPr>
          <w:sz w:val="28"/>
          <w:szCs w:val="28"/>
        </w:rPr>
        <w:t xml:space="preserve"> и</w:t>
      </w:r>
      <w:r>
        <w:rPr>
          <w:sz w:val="28"/>
          <w:szCs w:val="28"/>
        </w:rPr>
        <w:t xml:space="preserve"> вступает в силу с 1 января 2024 г</w:t>
      </w:r>
      <w:proofErr w:type="gramStart"/>
      <w:r>
        <w:rPr>
          <w:sz w:val="28"/>
          <w:szCs w:val="28"/>
        </w:rPr>
        <w:t>.</w:t>
      </w:r>
      <w:proofErr w:type="gramEnd"/>
    </w:p>
    <w:tbl>
      <w:tblPr>
        <w:tblW w:w="0" w:type="auto"/>
        <w:tblLook w:val="04A0" w:firstRow="1" w:lastRow="0" w:firstColumn="1" w:lastColumn="0" w:noHBand="0" w:noVBand="1"/>
      </w:tblPr>
      <w:tblGrid>
        <w:gridCol w:w="4512"/>
        <w:gridCol w:w="821"/>
        <w:gridCol w:w="4521"/>
      </w:tblGrid>
      <w:tr w:rsidR="008D3452" w:rsidRPr="008A7EC6" w:rsidTr="00FA1C6C">
        <w:tc>
          <w:tcPr>
            <w:tcW w:w="4512"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Председатель Думы </w:t>
            </w:r>
          </w:p>
          <w:p w:rsidR="008D3452" w:rsidRPr="0006030E"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Pr="0006030E" w:rsidRDefault="008D3452" w:rsidP="00FA1C6C">
            <w:pPr>
              <w:autoSpaceDE w:val="0"/>
              <w:autoSpaceDN w:val="0"/>
              <w:adjustRightInd w:val="0"/>
              <w:spacing w:line="240" w:lineRule="exact"/>
              <w:contextualSpacing/>
              <w:rPr>
                <w:sz w:val="28"/>
                <w:szCs w:val="28"/>
              </w:rPr>
            </w:pPr>
          </w:p>
          <w:p w:rsidR="008D3452" w:rsidRDefault="008D3452" w:rsidP="00FA1C6C">
            <w:pPr>
              <w:autoSpaceDE w:val="0"/>
              <w:autoSpaceDN w:val="0"/>
              <w:adjustRightInd w:val="0"/>
              <w:spacing w:line="240" w:lineRule="exact"/>
              <w:contextualSpacing/>
              <w:jc w:val="right"/>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И.Г.Мингазеев</w:t>
            </w:r>
            <w:proofErr w:type="spellEnd"/>
          </w:p>
        </w:tc>
        <w:tc>
          <w:tcPr>
            <w:tcW w:w="821" w:type="dxa"/>
            <w:shd w:val="clear" w:color="auto" w:fill="auto"/>
          </w:tcPr>
          <w:p w:rsidR="008D3452" w:rsidRPr="0006030E" w:rsidRDefault="008D3452" w:rsidP="00FA1C6C">
            <w:pPr>
              <w:autoSpaceDE w:val="0"/>
              <w:autoSpaceDN w:val="0"/>
              <w:adjustRightInd w:val="0"/>
              <w:spacing w:line="240" w:lineRule="exact"/>
              <w:contextualSpacing/>
              <w:jc w:val="both"/>
              <w:rPr>
                <w:sz w:val="28"/>
                <w:szCs w:val="28"/>
              </w:rPr>
            </w:pPr>
          </w:p>
        </w:tc>
        <w:tc>
          <w:tcPr>
            <w:tcW w:w="4521"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городского округа – </w:t>
            </w:r>
          </w:p>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администрации </w:t>
            </w:r>
          </w:p>
          <w:p w:rsidR="008D3452"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Default="008D3452" w:rsidP="00FA1C6C">
            <w:pPr>
              <w:autoSpaceDE w:val="0"/>
              <w:autoSpaceDN w:val="0"/>
              <w:adjustRightInd w:val="0"/>
              <w:spacing w:line="240" w:lineRule="exact"/>
              <w:contextualSpacing/>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Е.Н.</w:t>
            </w:r>
            <w:bookmarkStart w:id="0" w:name="_GoBack"/>
            <w:bookmarkEnd w:id="0"/>
            <w:r>
              <w:rPr>
                <w:sz w:val="28"/>
                <w:szCs w:val="28"/>
              </w:rPr>
              <w:t>Самоуков</w:t>
            </w:r>
            <w:proofErr w:type="spellEnd"/>
            <w:r>
              <w:rPr>
                <w:sz w:val="28"/>
                <w:szCs w:val="28"/>
              </w:rPr>
              <w:t xml:space="preserve"> </w:t>
            </w:r>
          </w:p>
        </w:tc>
      </w:tr>
    </w:tbl>
    <w:p w:rsidR="00702F22" w:rsidRPr="00875D1C" w:rsidRDefault="00702F22" w:rsidP="008D3452">
      <w:pPr>
        <w:ind w:right="-79" w:firstLine="708"/>
        <w:jc w:val="both"/>
        <w:rPr>
          <w:sz w:val="28"/>
          <w:szCs w:val="28"/>
        </w:rPr>
      </w:pPr>
    </w:p>
    <w:sectPr w:rsidR="00702F22" w:rsidRPr="00875D1C" w:rsidSect="00FA1C6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A1C6C" w:rsidRPr="00FA1C6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5E37"/>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227</Words>
  <Characters>1377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2023-11-27T08:45:00Z</cp:lastPrinted>
  <dcterms:created xsi:type="dcterms:W3CDTF">2023-12-18T11:53:00Z</dcterms:created>
  <dcterms:modified xsi:type="dcterms:W3CDTF">2023-12-18T11:55:00Z</dcterms:modified>
</cp:coreProperties>
</file>